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8233F">
      <w:pPr>
        <w:adjustRightInd w:val="0"/>
        <w:snapToGrid w:val="0"/>
        <w:spacing w:line="288" w:lineRule="auto"/>
        <w:jc w:val="center"/>
        <w:rPr>
          <w:rFonts w:ascii="宋体" w:hAnsi="宋体"/>
          <w:b/>
          <w:spacing w:val="-6"/>
          <w:sz w:val="30"/>
          <w:szCs w:val="30"/>
        </w:rPr>
      </w:pPr>
      <w:r>
        <w:rPr>
          <w:rFonts w:hint="eastAsia" w:ascii="宋体" w:hAnsi="宋体"/>
          <w:b/>
          <w:spacing w:val="-6"/>
          <w:sz w:val="30"/>
          <w:szCs w:val="30"/>
        </w:rPr>
        <w:t>浙江大学“中国历代绘画大系”</w:t>
      </w:r>
      <w:bookmarkStart w:id="0" w:name="OLE_LINK7"/>
      <w:r>
        <w:rPr>
          <w:rFonts w:hint="eastAsia" w:ascii="宋体" w:hAnsi="宋体"/>
          <w:b/>
          <w:spacing w:val="-6"/>
          <w:sz w:val="30"/>
          <w:szCs w:val="30"/>
        </w:rPr>
        <w:t>向海外高校赠书运输项目评分标准</w:t>
      </w:r>
      <w:bookmarkStart w:id="5" w:name="_GoBack"/>
      <w:bookmarkEnd w:id="5"/>
    </w:p>
    <w:bookmarkEnd w:id="0"/>
    <w:tbl>
      <w:tblPr>
        <w:tblStyle w:val="3"/>
        <w:tblW w:w="9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900"/>
        <w:gridCol w:w="6580"/>
      </w:tblGrid>
      <w:tr w14:paraId="5DAF6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679" w:type="dxa"/>
            <w:vAlign w:val="center"/>
          </w:tcPr>
          <w:p w14:paraId="2C070C47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" w:name="_Hlk45091761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评审因素</w:t>
            </w:r>
          </w:p>
        </w:tc>
        <w:tc>
          <w:tcPr>
            <w:tcW w:w="900" w:type="dxa"/>
            <w:vAlign w:val="center"/>
          </w:tcPr>
          <w:p w14:paraId="551BEC74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分值</w:t>
            </w:r>
          </w:p>
        </w:tc>
        <w:tc>
          <w:tcPr>
            <w:tcW w:w="6580" w:type="dxa"/>
            <w:vAlign w:val="center"/>
          </w:tcPr>
          <w:p w14:paraId="1E5CC3F7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评分标准</w:t>
            </w:r>
          </w:p>
        </w:tc>
      </w:tr>
      <w:tr w14:paraId="6A7BC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159" w:type="dxa"/>
            <w:gridSpan w:val="3"/>
            <w:vAlign w:val="center"/>
          </w:tcPr>
          <w:p w14:paraId="34E9EEEA">
            <w:pPr>
              <w:adjustRightInd w:val="0"/>
              <w:snapToGrid w:val="0"/>
              <w:spacing w:line="288" w:lineRule="auto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价格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分（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0分）</w:t>
            </w:r>
          </w:p>
        </w:tc>
      </w:tr>
      <w:tr w14:paraId="5744B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9E483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报价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E7BCB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6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644E7">
            <w:pPr>
              <w:adjustRightInd w:val="0"/>
              <w:snapToGrid w:val="0"/>
              <w:spacing w:line="288" w:lineRule="auto"/>
              <w:rPr>
                <w:rFonts w:ascii="宋体" w:hAnsi="宋体" w:cs="宋体"/>
                <w:sz w:val="21"/>
                <w:szCs w:val="21"/>
              </w:rPr>
            </w:pPr>
            <w:bookmarkStart w:id="2" w:name="OLE_LINK5"/>
            <w:bookmarkStart w:id="3" w:name="OLE_LINK1"/>
            <w:r>
              <w:rPr>
                <w:rFonts w:hint="eastAsia"/>
                <w:kern w:val="0"/>
                <w:sz w:val="21"/>
                <w:szCs w:val="21"/>
              </w:rPr>
              <w:t>【客观分】</w:t>
            </w:r>
          </w:p>
          <w:p w14:paraId="22CBDA23">
            <w:pPr>
              <w:adjustRightInd w:val="0"/>
              <w:snapToGrid w:val="0"/>
              <w:spacing w:line="288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价格分采用低价优先法计算，即满足比选文件要求且价格最低的报价为评分基准价，其价格分为满分。</w:t>
            </w:r>
            <w:bookmarkEnd w:id="2"/>
            <w:r>
              <w:rPr>
                <w:rFonts w:hint="eastAsia" w:ascii="宋体" w:hAnsi="宋体" w:cs="宋体"/>
                <w:sz w:val="21"/>
                <w:szCs w:val="21"/>
              </w:rPr>
              <w:t>其他比选方的价格分按照下列公式计算：</w:t>
            </w:r>
          </w:p>
          <w:p w14:paraId="675A2F20">
            <w:pPr>
              <w:adjustRightInd w:val="0"/>
              <w:snapToGrid w:val="0"/>
              <w:spacing w:line="288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价格分=（评分基准价/报价）</w:t>
            </w:r>
            <w:r>
              <w:rPr>
                <w:rFonts w:hint="eastAsia" w:hAnsi="宋体" w:cs="宋体"/>
                <w:spacing w:val="-6"/>
                <w:sz w:val="21"/>
                <w:szCs w:val="21"/>
              </w:rPr>
              <w:t>×</w:t>
            </w:r>
            <w:r>
              <w:rPr>
                <w:rFonts w:hint="eastAsia" w:hAnsi="宋体" w:cs="宋体"/>
                <w:spacing w:val="-6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  <w:bookmarkEnd w:id="3"/>
          </w:p>
        </w:tc>
      </w:tr>
      <w:tr w14:paraId="4A78D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159" w:type="dxa"/>
            <w:gridSpan w:val="3"/>
            <w:vAlign w:val="center"/>
          </w:tcPr>
          <w:p w14:paraId="2B8C670D">
            <w:pPr>
              <w:adjustRightInd w:val="0"/>
              <w:snapToGrid w:val="0"/>
              <w:spacing w:line="288" w:lineRule="auto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运输方案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分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0分）</w:t>
            </w:r>
          </w:p>
        </w:tc>
      </w:tr>
      <w:tr w14:paraId="5A2CD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1679" w:type="dxa"/>
            <w:vAlign w:val="center"/>
          </w:tcPr>
          <w:p w14:paraId="303669CB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运输方案</w:t>
            </w:r>
          </w:p>
        </w:tc>
        <w:tc>
          <w:tcPr>
            <w:tcW w:w="900" w:type="dxa"/>
            <w:vAlign w:val="center"/>
          </w:tcPr>
          <w:p w14:paraId="2177029B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80" w:type="dxa"/>
            <w:vAlign w:val="center"/>
          </w:tcPr>
          <w:p w14:paraId="6B00203E">
            <w:pPr>
              <w:adjustRightInd w:val="0"/>
              <w:snapToGrid w:val="0"/>
              <w:spacing w:line="288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【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主</w:t>
            </w:r>
            <w:r>
              <w:rPr>
                <w:rFonts w:hint="eastAsia"/>
                <w:kern w:val="0"/>
                <w:sz w:val="21"/>
                <w:szCs w:val="21"/>
              </w:rPr>
              <w:t>观分】</w:t>
            </w:r>
          </w:p>
          <w:p w14:paraId="0A38D8C0">
            <w:pPr>
              <w:adjustRightInd w:val="0"/>
              <w:snapToGrid w:val="0"/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运输方案分采用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时效</w:t>
            </w:r>
            <w:r>
              <w:rPr>
                <w:rFonts w:hint="eastAsia" w:ascii="宋体" w:hAnsi="宋体" w:cs="宋体"/>
                <w:sz w:val="21"/>
                <w:szCs w:val="21"/>
              </w:rPr>
              <w:t>优先法计算，若存在任意投标方提供双清包税服务，则未提供该服务的投标方本项得0分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21"/>
                <w:szCs w:val="21"/>
              </w:rPr>
              <w:t>提供双清包税服务的投标方，以满足比选文件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要求的</w:t>
            </w:r>
            <w:r>
              <w:rPr>
                <w:rFonts w:hint="eastAsia" w:ascii="宋体" w:hAnsi="宋体" w:cs="宋体"/>
                <w:sz w:val="21"/>
                <w:szCs w:val="21"/>
              </w:rPr>
              <w:t>清关及配送安排、时效最快的方案为评分基准分，按以下公式计算：</w:t>
            </w:r>
          </w:p>
          <w:p w14:paraId="62BF9017">
            <w:pPr>
              <w:adjustRightInd w:val="0"/>
              <w:snapToGrid w:val="0"/>
              <w:spacing w:line="288" w:lineRule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运输方案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分</w:t>
            </w:r>
            <w:r>
              <w:rPr>
                <w:rFonts w:hint="eastAsia" w:ascii="宋体" w:hAnsi="宋体" w:cs="宋体"/>
                <w:sz w:val="21"/>
                <w:szCs w:val="21"/>
              </w:rPr>
              <w:t>=（评分基准分/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时效</w:t>
            </w:r>
            <w:r>
              <w:rPr>
                <w:rFonts w:hint="eastAsia" w:ascii="宋体" w:hAnsi="宋体" w:cs="宋体"/>
                <w:sz w:val="21"/>
                <w:szCs w:val="21"/>
              </w:rPr>
              <w:t>）</w:t>
            </w:r>
            <w:r>
              <w:rPr>
                <w:rFonts w:hint="eastAsia" w:hAnsi="宋体" w:cs="宋体"/>
                <w:spacing w:val="-6"/>
                <w:sz w:val="21"/>
                <w:szCs w:val="21"/>
              </w:rPr>
              <w:t>×</w:t>
            </w:r>
            <w:r>
              <w:rPr>
                <w:rFonts w:hint="eastAsia" w:hAnsi="宋体" w:cs="宋体"/>
                <w:spacing w:val="-6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  <w:p w14:paraId="498B08F4">
            <w:pPr>
              <w:adjustRightInd w:val="0"/>
              <w:snapToGrid w:val="0"/>
              <w:spacing w:line="288" w:lineRule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若所有</w:t>
            </w:r>
            <w:r>
              <w:rPr>
                <w:rFonts w:hint="eastAsia" w:ascii="宋体" w:hAnsi="宋体" w:cs="宋体"/>
                <w:sz w:val="21"/>
                <w:szCs w:val="21"/>
              </w:rPr>
              <w:t>投标方均未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提供双清包税服务，</w:t>
            </w:r>
            <w:r>
              <w:rPr>
                <w:rFonts w:hint="eastAsia" w:ascii="宋体" w:hAnsi="宋体" w:cs="宋体"/>
                <w:sz w:val="21"/>
                <w:szCs w:val="21"/>
              </w:rPr>
              <w:t>以时效最快的方案为评分基准分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按以</w:t>
            </w:r>
            <w:r>
              <w:rPr>
                <w:rFonts w:hint="eastAsia" w:ascii="宋体" w:hAnsi="宋体" w:cs="宋体"/>
                <w:sz w:val="21"/>
                <w:szCs w:val="21"/>
              </w:rPr>
              <w:t>下公式计算：</w:t>
            </w:r>
          </w:p>
          <w:p w14:paraId="34BF275D">
            <w:pPr>
              <w:adjustRightInd w:val="0"/>
              <w:snapToGrid w:val="0"/>
              <w:spacing w:line="288" w:lineRule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运输方案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分</w:t>
            </w:r>
            <w:r>
              <w:rPr>
                <w:rFonts w:hint="eastAsia" w:ascii="宋体" w:hAnsi="宋体" w:cs="宋体"/>
                <w:sz w:val="21"/>
                <w:szCs w:val="21"/>
              </w:rPr>
              <w:t>=（评分基准分/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时效</w:t>
            </w:r>
            <w:r>
              <w:rPr>
                <w:rFonts w:hint="eastAsia" w:ascii="宋体" w:hAnsi="宋体" w:cs="宋体"/>
                <w:sz w:val="21"/>
                <w:szCs w:val="21"/>
              </w:rPr>
              <w:t>）</w:t>
            </w:r>
            <w:r>
              <w:rPr>
                <w:rFonts w:hint="eastAsia" w:hAnsi="宋体" w:cs="宋体"/>
                <w:spacing w:val="-6"/>
                <w:sz w:val="21"/>
                <w:szCs w:val="21"/>
              </w:rPr>
              <w:t>×</w:t>
            </w:r>
            <w:r>
              <w:rPr>
                <w:rFonts w:hint="eastAsia" w:hAnsi="宋体" w:cs="宋体"/>
                <w:spacing w:val="-6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</w:tr>
      <w:tr w14:paraId="38CC8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159" w:type="dxa"/>
            <w:gridSpan w:val="3"/>
            <w:vAlign w:val="center"/>
          </w:tcPr>
          <w:p w14:paraId="46DFACD0">
            <w:pPr>
              <w:adjustRightInd w:val="0"/>
              <w:snapToGrid w:val="0"/>
              <w:spacing w:line="288" w:lineRule="auto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公司资质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分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（10分）</w:t>
            </w:r>
          </w:p>
        </w:tc>
      </w:tr>
      <w:tr w14:paraId="5E7C6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1679" w:type="dxa"/>
            <w:vAlign w:val="center"/>
          </w:tcPr>
          <w:p w14:paraId="7FBAAC62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公司资质</w:t>
            </w:r>
          </w:p>
        </w:tc>
        <w:tc>
          <w:tcPr>
            <w:tcW w:w="900" w:type="dxa"/>
            <w:vAlign w:val="center"/>
          </w:tcPr>
          <w:p w14:paraId="25A33521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6580" w:type="dxa"/>
            <w:vAlign w:val="center"/>
          </w:tcPr>
          <w:p w14:paraId="01C9AF93">
            <w:pPr>
              <w:adjustRightInd w:val="0"/>
              <w:snapToGrid w:val="0"/>
              <w:spacing w:line="288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【客观分】</w:t>
            </w:r>
          </w:p>
          <w:p w14:paraId="5BD6E70E">
            <w:pPr>
              <w:adjustRightInd w:val="0"/>
              <w:snapToGrid w:val="0"/>
              <w:spacing w:line="288" w:lineRule="auto"/>
              <w:rPr>
                <w:rFonts w:hint="default" w:ascii="宋体" w:hAnsi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根据投标方资质年限，10年以上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得10分，6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～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9年得8分，3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～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5年得6分，2年以下得2分。</w:t>
            </w:r>
          </w:p>
        </w:tc>
      </w:tr>
      <w:tr w14:paraId="09566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609BF">
            <w:pPr>
              <w:adjustRightInd w:val="0"/>
              <w:snapToGrid w:val="0"/>
              <w:spacing w:line="288" w:lineRule="auto"/>
              <w:rPr>
                <w:kern w:val="0"/>
                <w:sz w:val="21"/>
                <w:szCs w:val="21"/>
              </w:rPr>
            </w:pPr>
            <w:bookmarkStart w:id="4" w:name="OLE_LINK6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同类图书国际运输经验</w:t>
            </w:r>
            <w:bookmarkEnd w:id="4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分（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0分）</w:t>
            </w:r>
          </w:p>
        </w:tc>
      </w:tr>
      <w:bookmarkEnd w:id="1"/>
      <w:tr w14:paraId="35003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C4634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同类图书国际运输经验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A7727">
            <w:pPr>
              <w:adjustRightInd w:val="0"/>
              <w:snapToGrid w:val="0"/>
              <w:spacing w:line="288" w:lineRule="auto"/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9187A">
            <w:pPr>
              <w:adjustRightInd w:val="0"/>
              <w:snapToGrid w:val="0"/>
              <w:spacing w:line="288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【主观分】</w:t>
            </w:r>
          </w:p>
          <w:p w14:paraId="66318C16">
            <w:pPr>
              <w:adjustRightInd w:val="0"/>
              <w:snapToGrid w:val="0"/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投标人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同类项目业绩（以提供的完整合同复印件为准，同一业主单位合同业绩不重复得分）：每提供1份合同业绩得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分，最高得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分。</w:t>
            </w:r>
          </w:p>
        </w:tc>
      </w:tr>
    </w:tbl>
    <w:p w14:paraId="661B80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3ZjdhNDgxMDJjN2VlYmU4NDUwYTMzZDI1MGQ2MjYifQ=="/>
  </w:docVars>
  <w:rsids>
    <w:rsidRoot w:val="544A6FAE"/>
    <w:rsid w:val="000F76D0"/>
    <w:rsid w:val="00125BA1"/>
    <w:rsid w:val="00142EDC"/>
    <w:rsid w:val="001763F9"/>
    <w:rsid w:val="002041BD"/>
    <w:rsid w:val="003B1C1B"/>
    <w:rsid w:val="00400EBB"/>
    <w:rsid w:val="00614948"/>
    <w:rsid w:val="00647D91"/>
    <w:rsid w:val="007E4E5A"/>
    <w:rsid w:val="008607F6"/>
    <w:rsid w:val="00A44F41"/>
    <w:rsid w:val="00A6263A"/>
    <w:rsid w:val="00A67E44"/>
    <w:rsid w:val="00AA2D99"/>
    <w:rsid w:val="00AC5804"/>
    <w:rsid w:val="00BA0E7E"/>
    <w:rsid w:val="00DB7524"/>
    <w:rsid w:val="00EE7AEE"/>
    <w:rsid w:val="00F90B5A"/>
    <w:rsid w:val="00FC6CDD"/>
    <w:rsid w:val="0C80661A"/>
    <w:rsid w:val="1DBC1225"/>
    <w:rsid w:val="20CC59EA"/>
    <w:rsid w:val="20EA0761"/>
    <w:rsid w:val="29510A55"/>
    <w:rsid w:val="2F4B143D"/>
    <w:rsid w:val="357B7365"/>
    <w:rsid w:val="35D72C74"/>
    <w:rsid w:val="401279AA"/>
    <w:rsid w:val="44965F15"/>
    <w:rsid w:val="45961E04"/>
    <w:rsid w:val="46C84FAD"/>
    <w:rsid w:val="4BFF5BFE"/>
    <w:rsid w:val="4D1B0752"/>
    <w:rsid w:val="540B40EC"/>
    <w:rsid w:val="544A6FAE"/>
    <w:rsid w:val="56C36ADA"/>
    <w:rsid w:val="5C0E3314"/>
    <w:rsid w:val="5ED2780B"/>
    <w:rsid w:val="63C12BC3"/>
    <w:rsid w:val="7FF71D7A"/>
    <w:rsid w:val="DDDB0586"/>
    <w:rsid w:val="EFAED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rFonts w:ascii="宋体"/>
      <w:sz w:val="18"/>
      <w:szCs w:val="18"/>
    </w:rPr>
  </w:style>
  <w:style w:type="character" w:customStyle="1" w:styleId="5">
    <w:name w:val="批注框文本字符"/>
    <w:basedOn w:val="4"/>
    <w:link w:val="2"/>
    <w:qFormat/>
    <w:uiPriority w:val="0"/>
    <w:rPr>
      <w:rFonts w:ascii="宋体" w:hAnsi="Times New Roman" w:eastAsia="宋体" w:cs="Times New Roman"/>
      <w:kern w:val="2"/>
      <w:sz w:val="18"/>
      <w:szCs w:val="18"/>
    </w:rPr>
  </w:style>
  <w:style w:type="paragraph" w:customStyle="1" w:styleId="6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487</Characters>
  <Lines>4</Lines>
  <Paragraphs>1</Paragraphs>
  <TotalTime>194</TotalTime>
  <ScaleCrop>false</ScaleCrop>
  <LinksUpToDate>false</LinksUpToDate>
  <CharactersWithSpaces>487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2024-09-06T08:46:00Z</dcterms:created>
  <dc:creator>Violetta徐倩</dc:creator>
  <cp:lastModifiedBy>王毓铭</cp:lastModifiedBy>
  <cp:lastPrinted>2025-12-26T08:57:00Z</cp:lastPrinted>
  <dcterms:modified xsi:type="dcterms:W3CDTF">2026-01-27T01:38:55Z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BEB000DFD4BF41B5AD84F4FFEAA801AD_13</vt:lpwstr>
  </property>
  <property fmtid="{D5CDD505-2E9C-101B-9397-08002B2CF9AE}" pid="4" name="KSOTemplateDocerSaveRecord">
    <vt:lpwstr>eyJoZGlkIjoiNjJiZTI4YmMwMTE2M2UxMDZlNDgwYjg1ODM3YjQxMTciLCJ1c2VySWQiOiIyNDM4OTI5MDAifQ==</vt:lpwstr>
  </property>
</Properties>
</file>